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00" w:rsidRPr="00D83900" w:rsidRDefault="00D83900" w:rsidP="00EC684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00">
        <w:rPr>
          <w:rFonts w:ascii="Times New Roman" w:hAnsi="Times New Roman" w:cs="Times New Roman"/>
          <w:b/>
          <w:sz w:val="24"/>
          <w:szCs w:val="24"/>
        </w:rPr>
        <w:t>Памятка о правилах проведения ГИА в 2024 году (для ознакомления</w:t>
      </w:r>
    </w:p>
    <w:p w:rsidR="00D83900" w:rsidRPr="00D83900" w:rsidRDefault="00D83900" w:rsidP="00EC684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00">
        <w:rPr>
          <w:rFonts w:ascii="Times New Roman" w:hAnsi="Times New Roman" w:cs="Times New Roman"/>
          <w:b/>
          <w:sz w:val="24"/>
          <w:szCs w:val="24"/>
        </w:rPr>
        <w:t>участников ГИА / родителей (законных представителей) под подпись)</w:t>
      </w:r>
    </w:p>
    <w:p w:rsid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900">
        <w:rPr>
          <w:rFonts w:ascii="Times New Roman" w:hAnsi="Times New Roman" w:cs="Times New Roman"/>
          <w:b/>
          <w:sz w:val="24"/>
          <w:szCs w:val="24"/>
        </w:rPr>
        <w:t>Общая информация о порядке проведении ГИА: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1. В целях обеспечения безопасности и порядка,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фактов нарушения </w:t>
      </w:r>
      <w:r w:rsidRPr="00D83900">
        <w:rPr>
          <w:rFonts w:ascii="Times New Roman" w:hAnsi="Times New Roman" w:cs="Times New Roman"/>
          <w:sz w:val="24"/>
          <w:szCs w:val="24"/>
        </w:rPr>
        <w:t>порядка проведения ГИА пункты проведения экзаменов</w:t>
      </w:r>
      <w:r>
        <w:rPr>
          <w:rFonts w:ascii="Times New Roman" w:hAnsi="Times New Roman" w:cs="Times New Roman"/>
          <w:sz w:val="24"/>
          <w:szCs w:val="24"/>
        </w:rPr>
        <w:t xml:space="preserve"> (ППЭ) могут быть </w:t>
      </w:r>
      <w:r w:rsidRPr="00D83900">
        <w:rPr>
          <w:rFonts w:ascii="Times New Roman" w:hAnsi="Times New Roman" w:cs="Times New Roman"/>
          <w:sz w:val="24"/>
          <w:szCs w:val="24"/>
        </w:rPr>
        <w:t>оборудованы стационарными и (или) переносными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металлоискателями, средствами видеонаблюдения.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2. ГИА по всем учебным предметам начинается в 10.00 по местному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времени.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3. Результаты экзаменов по каждому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83900">
        <w:rPr>
          <w:rFonts w:ascii="Times New Roman" w:hAnsi="Times New Roman" w:cs="Times New Roman"/>
          <w:sz w:val="24"/>
          <w:szCs w:val="24"/>
        </w:rPr>
        <w:t>тверждаются, изменяются и (или) аннулируются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государственной экзаменационной комиссии Тульской области (ГЭК).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Изменение результатов возможно в случае удовлетворения апелляции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несогласии с выставленными баллами, поданной участником экзамена.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Аннулирование результатов возможно в случае выявления нарушений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проведения ГИА или удовлетворения апелляции о нарушении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проведения ГИА, поданной участником экзамена.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4. Результаты ГИА признаются удовлетворительными, а 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ГИА признаются успешно прошедшими ГИА в случае, если участник ГИА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сдаваемым учебным предметам набрал минимальное количество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баллов, определенное приказом министерства образования Тульской области.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5. Результаты ГИА в течение одного рабочего дня, следующего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днем получения результатов проверки экзаменационных работ,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председателем ГЭК. После утверждения результаты ГИА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рабочего дня передаются в образовательные организации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участников ГИА с утвержденными председателем ГЭК результатами ГИА.</w:t>
      </w:r>
    </w:p>
    <w:p w:rsid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6. Ознакомление участников ГИА с утвержденными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ГЭК результатами ГИА по учебному предмету осуществляется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рабочего дня со дня их передачи в образовательные организации. 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день считается официаль</w:t>
      </w:r>
      <w:r>
        <w:rPr>
          <w:rFonts w:ascii="Times New Roman" w:hAnsi="Times New Roman" w:cs="Times New Roman"/>
          <w:sz w:val="24"/>
          <w:szCs w:val="24"/>
        </w:rPr>
        <w:t>ным днем объявления результатов.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900">
        <w:rPr>
          <w:rFonts w:ascii="Times New Roman" w:hAnsi="Times New Roman" w:cs="Times New Roman"/>
          <w:b/>
          <w:sz w:val="24"/>
          <w:szCs w:val="24"/>
        </w:rPr>
        <w:t>Обязанности участника экзамена в рамках участия в ГИА: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1. В день экзамена участник экзамена должен прибыть в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проведения экзаменов (ППЭ) заблаговременно. Вход участников экзамена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ППЭ начинается с 09.00 по местному времени.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2. Допуск участников экзамена в ППЭ осуществляется при наличии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них документов, удостоверяющих их личность, и при наличии их в списках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распределения в данный ППЭ.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3. Если участник экзамена опоздал на экзамен (экзамены по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учебным предметам начинаются в 10.00 по м</w:t>
      </w:r>
      <w:r>
        <w:rPr>
          <w:rFonts w:ascii="Times New Roman" w:hAnsi="Times New Roman" w:cs="Times New Roman"/>
          <w:sz w:val="24"/>
          <w:szCs w:val="24"/>
        </w:rPr>
        <w:t xml:space="preserve">естному времени), он допускается </w:t>
      </w:r>
      <w:r w:rsidRPr="00D83900">
        <w:rPr>
          <w:rFonts w:ascii="Times New Roman" w:hAnsi="Times New Roman" w:cs="Times New Roman"/>
          <w:sz w:val="24"/>
          <w:szCs w:val="24"/>
        </w:rPr>
        <w:t>в ППЭ к сдаче экзамена, при этом время окончания экзамена, зафиксированное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на доске (информационном стенде) организаторами в аудитории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продлевается, инструктаж, проводимый организаторами в аудитории,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проводится (за исключением, когда в аудитории нет других участников ГИА),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чем сообщается участнику ГИА.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4. В случае проведения ОГЭ по учебному предмету, спецификацией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КИМ по которому предусмотрено прослушивание текста, записанного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аудионоситель, допуск опоздавшего участника ГИА в аудиторию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прослушивания соответствующей аудиозаписи другими участниками ГИА,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находящимися в данной аудитории, не осуществляется (за исключением 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 xml:space="preserve">когда в аудитории нет других участников ГИА </w:t>
      </w:r>
      <w:proofErr w:type="gramStart"/>
      <w:r w:rsidRPr="00D83900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D83900">
        <w:rPr>
          <w:rFonts w:ascii="Times New Roman" w:hAnsi="Times New Roman" w:cs="Times New Roman"/>
          <w:sz w:val="24"/>
          <w:szCs w:val="24"/>
        </w:rPr>
        <w:t xml:space="preserve"> когда участники ГИА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аудитории завершили прослушивание соответствующей аудиозаписи).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Персональное прослушивание соответствующей аудиозаписи для опоздавшего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участника ГИА не проводится (за исключением случаев, когда в аудитории нет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других участников ГИА).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5. В случае если в течение двух часов от начала экзамена (экзамены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по всем учебным предметам начинаются в 10.00 по местному времени) ни один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 xml:space="preserve">из участников ГИА, </w:t>
      </w:r>
      <w:r w:rsidRPr="00D83900">
        <w:rPr>
          <w:rFonts w:ascii="Times New Roman" w:hAnsi="Times New Roman" w:cs="Times New Roman"/>
          <w:sz w:val="24"/>
          <w:szCs w:val="24"/>
        </w:rPr>
        <w:lastRenderedPageBreak/>
        <w:t>распределенных в ППЭ и (или) отдельные аудитории ППЭ,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 явился в ППЭ (отдельные аудитории ППЭ), член ГЭК по согласованию с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председателем ГЭК принимает решение об остановке экзамена в ППЭ или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отдельных аудиториях ППЭ. По факту остановки экзамена в ППЭ или отдельных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аудиториях ППЭ членом ГЭК составляется акт, который в тот же день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передается председателю ГЭК для принятия решения о повторном допуске таких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участников ГИА к сдаче экзамена по соответствующему учебному предмету 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резервные сроки.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6. В случае отсутствия по объективным причинам у участника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экзамена документа, удостоверяющего личность, он допускается в ППЭ после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письменного подтверждения его личности сопровождающим от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4. В день проведения экзамена в ППЭ участникам экзамена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D83900" w:rsidRPr="00ED3AD5" w:rsidRDefault="00D83900" w:rsidP="00ED3AD5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3AD5"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ED3AD5">
        <w:rPr>
          <w:rFonts w:ascii="Times New Roman" w:hAnsi="Times New Roman" w:cs="Times New Roman"/>
          <w:sz w:val="24"/>
          <w:szCs w:val="24"/>
        </w:rPr>
        <w:t>помощью посторонних лиц;</w:t>
      </w:r>
    </w:p>
    <w:p w:rsidR="00D83900" w:rsidRPr="00ED3AD5" w:rsidRDefault="00D83900" w:rsidP="00ED3AD5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3AD5">
        <w:rPr>
          <w:rFonts w:ascii="Times New Roman" w:hAnsi="Times New Roman" w:cs="Times New Roman"/>
          <w:sz w:val="24"/>
          <w:szCs w:val="24"/>
        </w:rPr>
        <w:t>общаться с другими участниками ГИА во время проведения экзамена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ED3AD5">
        <w:rPr>
          <w:rFonts w:ascii="Times New Roman" w:hAnsi="Times New Roman" w:cs="Times New Roman"/>
          <w:sz w:val="24"/>
          <w:szCs w:val="24"/>
        </w:rPr>
        <w:t>в аудитории;</w:t>
      </w:r>
    </w:p>
    <w:p w:rsidR="00D83900" w:rsidRPr="00ED3AD5" w:rsidRDefault="00D83900" w:rsidP="00ED3AD5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3AD5">
        <w:rPr>
          <w:rFonts w:ascii="Times New Roman" w:hAnsi="Times New Roman" w:cs="Times New Roman"/>
          <w:sz w:val="24"/>
          <w:szCs w:val="24"/>
        </w:rPr>
        <w:t>иметь при себе средства связи, фото-, аудио- и видеоаппаратуру,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ED3AD5">
        <w:rPr>
          <w:rFonts w:ascii="Times New Roman" w:hAnsi="Times New Roman" w:cs="Times New Roman"/>
          <w:sz w:val="24"/>
          <w:szCs w:val="24"/>
        </w:rPr>
        <w:t>электронно-вычислительную технику, справочные материалы, письменные</w:t>
      </w:r>
    </w:p>
    <w:p w:rsidR="00D83900" w:rsidRPr="00ED3AD5" w:rsidRDefault="00D83900" w:rsidP="00ED3AD5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3AD5">
        <w:rPr>
          <w:rFonts w:ascii="Times New Roman" w:hAnsi="Times New Roman" w:cs="Times New Roman"/>
          <w:sz w:val="24"/>
          <w:szCs w:val="24"/>
        </w:rPr>
        <w:t>заметки и иные средства хранения и передачи информации (за исключением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ED3AD5">
        <w:rPr>
          <w:rFonts w:ascii="Times New Roman" w:hAnsi="Times New Roman" w:cs="Times New Roman"/>
          <w:sz w:val="24"/>
          <w:szCs w:val="24"/>
        </w:rPr>
        <w:t>средств обучения и воспитания, разрешенных к использованию для выполнения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ED3AD5">
        <w:rPr>
          <w:rFonts w:ascii="Times New Roman" w:hAnsi="Times New Roman" w:cs="Times New Roman"/>
          <w:sz w:val="24"/>
          <w:szCs w:val="24"/>
        </w:rPr>
        <w:t>заданий КИМ по соответствующим учебным предметам);</w:t>
      </w:r>
    </w:p>
    <w:p w:rsidR="00D83900" w:rsidRPr="00ED3AD5" w:rsidRDefault="00D83900" w:rsidP="00ED3AD5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3AD5">
        <w:rPr>
          <w:rFonts w:ascii="Times New Roman" w:hAnsi="Times New Roman" w:cs="Times New Roman"/>
          <w:sz w:val="24"/>
          <w:szCs w:val="24"/>
        </w:rPr>
        <w:t>выносить из аудиторий и ППЭ черновики, экзаменационные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ED3AD5">
        <w:rPr>
          <w:rFonts w:ascii="Times New Roman" w:hAnsi="Times New Roman" w:cs="Times New Roman"/>
          <w:sz w:val="24"/>
          <w:szCs w:val="24"/>
        </w:rPr>
        <w:t>материалы на бумажном и (или) электронном носителях;</w:t>
      </w:r>
    </w:p>
    <w:p w:rsidR="00D83900" w:rsidRPr="00ED3AD5" w:rsidRDefault="00D83900" w:rsidP="00ED3AD5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3AD5">
        <w:rPr>
          <w:rFonts w:ascii="Times New Roman" w:hAnsi="Times New Roman" w:cs="Times New Roman"/>
          <w:sz w:val="24"/>
          <w:szCs w:val="24"/>
        </w:rPr>
        <w:t>фотографировать экзаменационные материалы, черновики.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5. Рекомендуется взять с собой на э</w:t>
      </w:r>
      <w:r w:rsidR="00ED3AD5">
        <w:rPr>
          <w:rFonts w:ascii="Times New Roman" w:hAnsi="Times New Roman" w:cs="Times New Roman"/>
          <w:sz w:val="24"/>
          <w:szCs w:val="24"/>
        </w:rPr>
        <w:t xml:space="preserve">кзамен только необходимые вещи. </w:t>
      </w:r>
      <w:r w:rsidRPr="00D83900">
        <w:rPr>
          <w:rFonts w:ascii="Times New Roman" w:hAnsi="Times New Roman" w:cs="Times New Roman"/>
          <w:sz w:val="24"/>
          <w:szCs w:val="24"/>
        </w:rPr>
        <w:t>Во время экзамена на рабочем столе участника ГИА помимо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экзаменационных материалов находятся: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83900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D83900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3) средства обучения и воспитания, разрешенные к использованию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для выполнения заданий КИМ по соответствующим учебным предметам;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4) лекарства (при необходимости);</w:t>
      </w:r>
    </w:p>
    <w:p w:rsidR="00D83900" w:rsidRPr="00D83900" w:rsidRDefault="00ED3AD5" w:rsidP="00ED3AD5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бутилированная питьевая вода;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6) специальные технические средства (для лиц с ограниченными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возможностями здоровья, детей-инвалидов и инвалидов) (при необходимости);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7) черновики, выданные в ППЭ.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Иные личные вещи участники экзамена обязаны оставить 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специально выделенном в здании (комплексе зданий), где расположен ППЭ, до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входа в ППЭ месте (помещении) для хранения личных вещей участников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экзамена.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6. Участники экзамена занимают рабочие места в аудитории 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соответствии со списками распределения. Изменение рабочего места запрещено.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7. Во время экзамена участникам экзамена запрещается: общаться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друг с другом, свободно перемещаться по аудитории и ППЭ, выходить из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аудитории без разрешения организатора.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экзамена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должен оставить экзаменационные материалы, черновики и письменные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принадлежности на рабочем столе.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8. Участники экзамена, допустившие нарушение порядка проведения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ГИА, удаляются из ППЭ. Акт об удалении из ППЭ составляется в помещении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для руководителя ППЭ (Штаб ППЭ) в присутствии члена ГЭК, руководителя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ППЭ, организатора, общественного наблюдателя (при наличии). Для этого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организаторы, руководитель ППЭ или общественные наблюдатели приглашают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члена ГЭК, который составляет акт об удалении из ППЭ и удаляет участников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ГИА, нарушивших Порядок, из ППЭ. Организатор ставит в соответствующем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поле бланка участника ГИА необходимую отметку. Акт об удалении из ППЭ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составляется в двух экземплярах. Первый экземпляр акта выдается участнику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ГИА, нарушившему Порядок, второй экземпляр в тот же день направляется 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 xml:space="preserve">ГЭК для </w:t>
      </w:r>
      <w:r w:rsidRPr="00D83900">
        <w:rPr>
          <w:rFonts w:ascii="Times New Roman" w:hAnsi="Times New Roman" w:cs="Times New Roman"/>
          <w:sz w:val="24"/>
          <w:szCs w:val="24"/>
        </w:rPr>
        <w:lastRenderedPageBreak/>
        <w:t>рассмотрения и последующего направления в РЦОИ для учета при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обработке экзаменационных работ.</w:t>
      </w:r>
    </w:p>
    <w:p w:rsid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 xml:space="preserve">9. Экзаменационная работа выполняется </w:t>
      </w:r>
      <w:proofErr w:type="spellStart"/>
      <w:r w:rsidRPr="00D83900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D83900">
        <w:rPr>
          <w:rFonts w:ascii="Times New Roman" w:hAnsi="Times New Roman" w:cs="Times New Roman"/>
          <w:sz w:val="24"/>
          <w:szCs w:val="24"/>
        </w:rPr>
        <w:t xml:space="preserve"> и (или) капиллярной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ручкой с чернилами черного цвета. Экзаменационные работы, выполненные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другими письменными принадлежностями, не обрабатываются и не</w:t>
      </w:r>
      <w:r w:rsidR="00ED3AD5">
        <w:rPr>
          <w:rFonts w:ascii="Times New Roman" w:hAnsi="Times New Roman" w:cs="Times New Roman"/>
          <w:sz w:val="24"/>
          <w:szCs w:val="24"/>
        </w:rPr>
        <w:t xml:space="preserve"> проверяются.</w:t>
      </w:r>
    </w:p>
    <w:p w:rsidR="00ED3AD5" w:rsidRPr="00D83900" w:rsidRDefault="00ED3AD5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83900" w:rsidRPr="00ED3AD5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AD5">
        <w:rPr>
          <w:rFonts w:ascii="Times New Roman" w:hAnsi="Times New Roman" w:cs="Times New Roman"/>
          <w:b/>
          <w:sz w:val="24"/>
          <w:szCs w:val="24"/>
        </w:rPr>
        <w:t>Права участника экзамена в рамках участия в ГИА: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1. Участник экзамена может при выполнении работы использовать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черновики, выдаваемые в ППЭ, и делать пометки в контрольных измерительных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материалах (КИМ).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2. Внимание! Записи на КИМ, черновиках не обрабатываются и не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проверяются.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3. В случае нехватки места в бланке для записи ответов участник ГИА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может обратиться к организатору для получения дополнительного бланка.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4. Участник экзамена, который по состоянию здоровья или другим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объективным причинам не может завершить выполнение экзаменационной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работы, име</w:t>
      </w:r>
      <w:r w:rsidR="00ED3AD5">
        <w:rPr>
          <w:rFonts w:ascii="Times New Roman" w:hAnsi="Times New Roman" w:cs="Times New Roman"/>
          <w:sz w:val="24"/>
          <w:szCs w:val="24"/>
        </w:rPr>
        <w:t xml:space="preserve">ет право досрочно покинуть ППЭ. </w:t>
      </w:r>
      <w:r w:rsidRPr="00D83900">
        <w:rPr>
          <w:rFonts w:ascii="Times New Roman" w:hAnsi="Times New Roman" w:cs="Times New Roman"/>
          <w:sz w:val="24"/>
          <w:szCs w:val="24"/>
        </w:rPr>
        <w:t>При этом организаторы сопровождают участника ГИА к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медицинскому работнику и приглашают члена государственной экз</w:t>
      </w:r>
      <w:r w:rsidR="00ED3AD5">
        <w:rPr>
          <w:rFonts w:ascii="Times New Roman" w:hAnsi="Times New Roman" w:cs="Times New Roman"/>
          <w:sz w:val="24"/>
          <w:szCs w:val="24"/>
        </w:rPr>
        <w:t>а</w:t>
      </w:r>
      <w:r w:rsidRPr="00D83900">
        <w:rPr>
          <w:rFonts w:ascii="Times New Roman" w:hAnsi="Times New Roman" w:cs="Times New Roman"/>
          <w:sz w:val="24"/>
          <w:szCs w:val="24"/>
        </w:rPr>
        <w:t>менационной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комиссии (ГЭК). При согласии участника ГИА досрочно завершить экзамен член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900">
        <w:rPr>
          <w:rFonts w:ascii="Times New Roman" w:hAnsi="Times New Roman" w:cs="Times New Roman"/>
          <w:sz w:val="24"/>
          <w:szCs w:val="24"/>
        </w:rPr>
        <w:t>ГЭК</w:t>
      </w:r>
      <w:proofErr w:type="gramEnd"/>
      <w:r w:rsidRPr="00D83900">
        <w:rPr>
          <w:rFonts w:ascii="Times New Roman" w:hAnsi="Times New Roman" w:cs="Times New Roman"/>
          <w:sz w:val="24"/>
          <w:szCs w:val="24"/>
        </w:rPr>
        <w:t xml:space="preserve"> и медицинский работник составляют акт о досрочном завершении экзамена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по объективным причинам. Организатор ставит в соответствующем поле бланка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участника ГИА, досрочно завершившего экзамен по объективным причинам,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необходимую отметку. Акт о досрочном завершении экзамена по объективным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причинам является документом, подтверждающим уважительность причины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завершения выполнения экзаменационной работы, и основанием повторного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допуска такого участника ГИА к сдаче экзамена по соответствующему учебному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предмету в резервные сроки.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5. Участники экзаменов, досрочно завершившие выполнение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экзаменационной работы, могут покинуть ППЭ. Организаторы принимают у них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все экзаменационные материалы и черновики.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6. Участник экзамена имеет право подать апелляцию о нарушении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Порядка и (или) о несогласии с выставленными баллами в апелляционную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комиссию.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содержания и структуры заданий по учебным предметам, а также по вопросам,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связанным с оцениванием результатов выполнения заданий КИМ с кратким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ответом, с нарушением участником экзамена требований Порядка, с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неправильным заполнением бл</w:t>
      </w:r>
      <w:r w:rsidR="00ED3AD5">
        <w:rPr>
          <w:rFonts w:ascii="Times New Roman" w:hAnsi="Times New Roman" w:cs="Times New Roman"/>
          <w:sz w:val="24"/>
          <w:szCs w:val="24"/>
        </w:rPr>
        <w:t xml:space="preserve">анков и дополнительных бланков. </w:t>
      </w:r>
      <w:r w:rsidRPr="00D83900">
        <w:rPr>
          <w:rFonts w:ascii="Times New Roman" w:hAnsi="Times New Roman" w:cs="Times New Roman"/>
          <w:sz w:val="24"/>
          <w:szCs w:val="24"/>
        </w:rPr>
        <w:t>Апелляционная комиссия не позднее чем за один рабочий день до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даты рассмотрения апелляции информирует участников ГИА, подавших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апелляции, о в</w:t>
      </w:r>
      <w:r w:rsidR="00ED3AD5">
        <w:rPr>
          <w:rFonts w:ascii="Times New Roman" w:hAnsi="Times New Roman" w:cs="Times New Roman"/>
          <w:sz w:val="24"/>
          <w:szCs w:val="24"/>
        </w:rPr>
        <w:t xml:space="preserve">ремени и месте их рассмотрения. </w:t>
      </w:r>
      <w:r w:rsidRPr="00D83900">
        <w:rPr>
          <w:rFonts w:ascii="Times New Roman" w:hAnsi="Times New Roman" w:cs="Times New Roman"/>
          <w:sz w:val="24"/>
          <w:szCs w:val="24"/>
        </w:rPr>
        <w:t>Обучающийся и (или) его родители (законные представители) при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желании присутству</w:t>
      </w:r>
      <w:r w:rsidR="00ED3AD5">
        <w:rPr>
          <w:rFonts w:ascii="Times New Roman" w:hAnsi="Times New Roman" w:cs="Times New Roman"/>
          <w:sz w:val="24"/>
          <w:szCs w:val="24"/>
        </w:rPr>
        <w:t xml:space="preserve">ют при рассмотрении апелляции. </w:t>
      </w:r>
      <w:r w:rsidRPr="00D83900">
        <w:rPr>
          <w:rFonts w:ascii="Times New Roman" w:hAnsi="Times New Roman" w:cs="Times New Roman"/>
          <w:sz w:val="24"/>
          <w:szCs w:val="24"/>
        </w:rPr>
        <w:t>Апелляцию о нарушении Порядка участник экзамена подает в день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проведения экзамена члену ГЭК, не покидая ППЭ.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В целях проверки изложенных в указанной апелляции сведений 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нарушении Порядка членом ГЭК организуется проведение проверки при участии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организаторов, технических специалистов, специалистов по проведению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инструктажа и обеспечению лабораторных работ (при наличии), экзаменаторов</w:t>
      </w:r>
      <w:r w:rsidRPr="00D83900">
        <w:rPr>
          <w:rFonts w:ascii="Times New Roman" w:hAnsi="Times New Roman" w:cs="Times New Roman"/>
          <w:sz w:val="24"/>
          <w:szCs w:val="24"/>
        </w:rPr>
        <w:t>собеседников (при наличии), экспертов, оценивающих выполнение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лабораторных работ (при наличии), не задействованных в аудитории, в которой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сдавал экзамен участник ГИА, подавший указанную апелляцию, общественных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наблюдателей (при наличии), сотрудников, осуществляющих охрану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правопорядка, медицинских работников, а также ассистентов (при наличии).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нарушении Порядка и заключение о результатах проверки в тот же день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передаются членом ГЭК в апелляционную комиссию.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Порядка апелляционная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комиссия рассматривает апелляцию и заключение о результатах проверки 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выносит одно из решений: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об отклонении апелляции;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lastRenderedPageBreak/>
        <w:t>Апелляция о несогласии с выставленными баллами подается 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течение двух рабочих дней, следующих за официальным днем объявления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результатов ГИА по соот</w:t>
      </w:r>
      <w:r w:rsidR="00ED3AD5">
        <w:rPr>
          <w:rFonts w:ascii="Times New Roman" w:hAnsi="Times New Roman" w:cs="Times New Roman"/>
          <w:sz w:val="24"/>
          <w:szCs w:val="24"/>
        </w:rPr>
        <w:t xml:space="preserve">ветствующему учебному предмету. </w:t>
      </w:r>
      <w:r w:rsidRPr="00D83900">
        <w:rPr>
          <w:rFonts w:ascii="Times New Roman" w:hAnsi="Times New Roman" w:cs="Times New Roman"/>
          <w:sz w:val="24"/>
          <w:szCs w:val="24"/>
        </w:rPr>
        <w:t>Участники ГИА или их родители (законные представители) при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предъявлении документов, удостоверяющих личность, или уполномоченные их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лица при предъявлении документов,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удостоверяющих личность, и доверенности подают апелляции о несогласии с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выставленными баллами в образовательные организации, которыми участники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ГИА были допущены к ГИА Кроме того, возможна подача апелляции 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 xml:space="preserve">несогласии с выставленными баллами через портал </w:t>
      </w:r>
      <w:proofErr w:type="spellStart"/>
      <w:r w:rsidRPr="00D839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83900">
        <w:rPr>
          <w:rFonts w:ascii="Times New Roman" w:hAnsi="Times New Roman" w:cs="Times New Roman"/>
          <w:sz w:val="24"/>
          <w:szCs w:val="24"/>
        </w:rPr>
        <w:t xml:space="preserve"> Тульской области.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Для подачи апелляции участнику ГИА необходимо иметь подтвержденную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 xml:space="preserve">учетную запись на портале </w:t>
      </w:r>
      <w:proofErr w:type="spellStart"/>
      <w:r w:rsidRPr="00D8390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83900">
        <w:rPr>
          <w:rFonts w:ascii="Times New Roman" w:hAnsi="Times New Roman" w:cs="Times New Roman"/>
          <w:sz w:val="24"/>
          <w:szCs w:val="24"/>
        </w:rPr>
        <w:t>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До заседания апелляционной комиссии по рассмотрению апелляции 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несогласии с выставленными баллами апелляционная комиссия: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1) запрашивает в региональном центре обработки информации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Тульской области изображения экзаменационной работы, файлы, содержащие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ответы участника ГИА на задания КИМ, в том числе файлы с цифровой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аудиозаписью устных ответов участника ГИА (при наличии), копии протоколов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проверки экзаменационной работы предметной комиссией, КИМ,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выполнявшийся участником ГИА, подавшим указанную апелляцию;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2) проводит проверку качества обработки экзаменационной работы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участника ГИА, подавшего указанную апелляцию, в целях выявления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технических ошибок (неверная обработка экзаменационных работ и (или)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протоколов проверки экзаменационной работы);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3) устанавливает правильность оценивания развернутых ответов (в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том числе устных ответов) участника ГИА, подавшего указанную апелляцию.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Для этого к рассмотрению апелляции привлекается эксперт предметной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комиссии по соответствующему учебному предмету, не проверявший ранее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экзаменационную работу участника ГИА,</w:t>
      </w:r>
      <w:r w:rsidR="00ED3AD5">
        <w:rPr>
          <w:rFonts w:ascii="Times New Roman" w:hAnsi="Times New Roman" w:cs="Times New Roman"/>
          <w:sz w:val="24"/>
          <w:szCs w:val="24"/>
        </w:rPr>
        <w:t xml:space="preserve"> подавшего указанную апелляцию. </w:t>
      </w:r>
      <w:r w:rsidRPr="00D83900"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по соответствующему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учебному предмету устанавливает правильность оценивания развернутых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ответов (в том числе устных ответов) участника ГИА, подавшего указанную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апелляцию, и дает письменное заключение о правильности оценивания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развернутых ответов (в том числе устных ответов) или о необходимости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изменения первичных баллов за выполнение заданий с развернутым ответом (в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том числе устных ответов) с обязательной содержательной аргументацией и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указанием на конкретный критерий оценивания, содержанию которого</w:t>
      </w:r>
      <w:r w:rsidR="00ED3AD5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соответствует выставляемый им первичный балл (далее – заключение).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В случае если привлеченный эксперт предметной комиссии не дает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однозначного ответа о правильности оценивания развернутых ответов (в том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числе устных ответов) участника ГИА, подавшего указанную апелляцию,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апелляционная комиссия обращается в Комиссию по разработке КИМ по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соответствующему учебному предмету с запросом о разъяснениях по критериям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оценивания.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на заседании апелляционной комиссии материалы, (изображения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экзаменационной работы, файлы, содержащие ответы участника ГИА на задания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КИМ, в том числе файлы с цифровой аудиозаписью устных ответов участника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ГИА (при наличии), копии протоколов проверки экзаменационной работы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предметной комиссией, КИМ, выполнявшийся участником ГИА), а также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заключение привлеченного эксперта предметной комиссии предъявляются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участнику ГИА, подавшему апелляцию о несогласии с выставленными баллами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(при его уча</w:t>
      </w:r>
      <w:r w:rsidR="006842A4">
        <w:rPr>
          <w:rFonts w:ascii="Times New Roman" w:hAnsi="Times New Roman" w:cs="Times New Roman"/>
          <w:sz w:val="24"/>
          <w:szCs w:val="24"/>
        </w:rPr>
        <w:t xml:space="preserve">стии в рассмотрении апелляции). </w:t>
      </w:r>
      <w:r w:rsidRPr="00D83900">
        <w:rPr>
          <w:rFonts w:ascii="Times New Roman" w:hAnsi="Times New Roman" w:cs="Times New Roman"/>
          <w:sz w:val="24"/>
          <w:szCs w:val="24"/>
        </w:rPr>
        <w:t>Участник ГИА, подавший апелляцию о несогласии с выставленными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баллами (участник ГИА, подавший апелляцию о несогласии с выставленными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баллами, не достигший возраста 14 лет, – в присутствии родителей (законных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представителей), письменно подтверждает, что ему предъявлены изображения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выполненной им экзаменационной работы, файлы, содержащие его ответы на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задания КИМ, в том числе файлы с цифровой а</w:t>
      </w:r>
      <w:r w:rsidR="006842A4">
        <w:rPr>
          <w:rFonts w:ascii="Times New Roman" w:hAnsi="Times New Roman" w:cs="Times New Roman"/>
          <w:sz w:val="24"/>
          <w:szCs w:val="24"/>
        </w:rPr>
        <w:t xml:space="preserve">удиозаписью его устных ответов. </w:t>
      </w:r>
      <w:r w:rsidRPr="00D83900"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на заседании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апелляционной комиссии во время рассмотрения апелляции о несогласии с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 xml:space="preserve">выставленными баллами в присутствии участника </w:t>
      </w:r>
      <w:r w:rsidRPr="00D83900">
        <w:rPr>
          <w:rFonts w:ascii="Times New Roman" w:hAnsi="Times New Roman" w:cs="Times New Roman"/>
          <w:sz w:val="24"/>
          <w:szCs w:val="24"/>
        </w:rPr>
        <w:lastRenderedPageBreak/>
        <w:t>ГИА, подавшего апелляцию о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несогласии с выставленными баллами, и (или) его родителей (законных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представителей) или уполномоченного его родителями (законными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представителями) лица дает им соответствующие разъяснения (при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необходимости) по вопросам правильности оценивания развернутых ответов (в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том числе устных ответов) участника ГИА, подавшего апелляцию о несогласии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с выставленными баллами. Рекомендуемая продолжительность рассмотрения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апелляции о несогласии с выставленными баллами, включая разъяснения по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оцениванию развернутых ответов (в том числе устных ответов), – не более 20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минут (при необходимости по решению апелляционной комиссии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рекомендуемое время может быть увеличено).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выставленными баллами апелляционная комиссия принимает решение одно из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решений: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1) об отклонении апелляции;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2) об удовлетворении апелляции.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При удовлетворении апелляции количество ранее выставленных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первичных баллов может измениться как в сторону увеличения, так и в сторону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уменьшения либо не измениться в целом.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несогласии с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выставленными баллами в течение четырех рабочих дней, следующих за днем ее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поступления в апелляционную комиссию.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В случае удовлетворения апелляции информацию о выявленных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технических ошибках и (или) ошибках при проверке экзаменационной работы</w:t>
      </w:r>
      <w:r w:rsidR="006842A4">
        <w:rPr>
          <w:rFonts w:ascii="Times New Roman" w:hAnsi="Times New Roman" w:cs="Times New Roman"/>
          <w:sz w:val="24"/>
          <w:szCs w:val="24"/>
        </w:rPr>
        <w:t xml:space="preserve"> </w:t>
      </w:r>
      <w:r w:rsidRPr="00D83900">
        <w:rPr>
          <w:rFonts w:ascii="Times New Roman" w:hAnsi="Times New Roman" w:cs="Times New Roman"/>
          <w:sz w:val="24"/>
          <w:szCs w:val="24"/>
        </w:rPr>
        <w:t>апелляционная комиссия передает в регионал</w:t>
      </w:r>
      <w:r w:rsidR="006842A4">
        <w:rPr>
          <w:rFonts w:ascii="Times New Roman" w:hAnsi="Times New Roman" w:cs="Times New Roman"/>
          <w:sz w:val="24"/>
          <w:szCs w:val="24"/>
        </w:rPr>
        <w:t xml:space="preserve">ьный центр обработки информации </w:t>
      </w:r>
      <w:r w:rsidRPr="00D83900">
        <w:rPr>
          <w:rFonts w:ascii="Times New Roman" w:hAnsi="Times New Roman" w:cs="Times New Roman"/>
          <w:sz w:val="24"/>
          <w:szCs w:val="24"/>
        </w:rPr>
        <w:t>с целью пересчета результатов ГИА.</w:t>
      </w:r>
    </w:p>
    <w:p w:rsidR="006842A4" w:rsidRDefault="006842A4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E5F63" w:rsidRPr="00663524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b/>
          <w:szCs w:val="24"/>
        </w:rPr>
      </w:pPr>
      <w:r w:rsidRPr="00663524">
        <w:rPr>
          <w:rFonts w:ascii="PT Astra Serif" w:hAnsi="PT Astra Serif"/>
          <w:b/>
          <w:szCs w:val="24"/>
        </w:rPr>
        <w:t>Изменения, которые вносятся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РФ.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случае, если участник ГИА изъявил желание в дополнительные дни пересдать ЕГЭ по математике, участник ГИА вправе изменить сданный уровень ЕГЭ по математике.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Участники ГИА, указанные выше, подают в ГЭК заявления с указанием пересдаваемого учебного предмета ЕГЭ. Если этот предмет – математика, указывается также уровень (базовый или профильный).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Указанные заявления подаются участниками ГИА не ранее 6 рабочих дней и не позднее 2 рабочих дней до дня экзамена, пересдаваемого в дополнительный день.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Даты пересдачи: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04.07.2024 – информатика, обществознание, русский язык, физика, химия, иностранный язык (письменно).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05.07.2024 – иностранный язык (устно), биология, география, история, литература, математика.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В случае пересдачи предыдущий результат ЕГЭ по пересдаваемому учебному предмету, полученный участником ГИА в текущем учебном году, </w:t>
      </w:r>
      <w:r w:rsidRPr="00663524">
        <w:rPr>
          <w:rFonts w:ascii="PT Astra Serif" w:hAnsi="PT Astra Serif"/>
          <w:b/>
          <w:szCs w:val="24"/>
        </w:rPr>
        <w:t>аннулируется</w:t>
      </w:r>
      <w:r>
        <w:rPr>
          <w:rFonts w:ascii="PT Astra Serif" w:hAnsi="PT Astra Serif"/>
          <w:szCs w:val="24"/>
        </w:rPr>
        <w:t xml:space="preserve"> решением председателя ГЭК.</w:t>
      </w:r>
    </w:p>
    <w:p w:rsidR="000E5F63" w:rsidRDefault="000E5F63" w:rsidP="000E5F63">
      <w:pPr>
        <w:pStyle w:val="a4"/>
        <w:ind w:left="-142" w:right="-144" w:firstLine="1135"/>
        <w:jc w:val="both"/>
        <w:rPr>
          <w:rFonts w:ascii="PT Astra Serif" w:hAnsi="PT Astra Serif"/>
          <w:szCs w:val="24"/>
        </w:rPr>
      </w:pPr>
    </w:p>
    <w:p w:rsidR="000E5F63" w:rsidRPr="00663524" w:rsidRDefault="000E5F63" w:rsidP="000E5F63">
      <w:pPr>
        <w:pStyle w:val="a4"/>
        <w:ind w:left="-142" w:right="-144" w:firstLine="1135"/>
        <w:rPr>
          <w:rFonts w:ascii="PT Astra Serif" w:hAnsi="PT Astra Serif"/>
          <w:b/>
          <w:szCs w:val="24"/>
        </w:rPr>
      </w:pPr>
      <w:r w:rsidRPr="00663524">
        <w:rPr>
          <w:rFonts w:ascii="PT Astra Serif" w:hAnsi="PT Astra Serif"/>
          <w:b/>
          <w:szCs w:val="24"/>
        </w:rPr>
        <w:t xml:space="preserve">Порядок и условия выдачи медалей «За особые успехи в учении» </w:t>
      </w:r>
      <w:r w:rsidRPr="00663524">
        <w:rPr>
          <w:rFonts w:ascii="PT Astra Serif" w:hAnsi="PT Astra Serif"/>
          <w:b/>
          <w:szCs w:val="24"/>
          <w:lang w:val="en-US"/>
        </w:rPr>
        <w:t>I</w:t>
      </w:r>
      <w:r w:rsidRPr="00663524">
        <w:rPr>
          <w:rFonts w:ascii="PT Astra Serif" w:hAnsi="PT Astra Serif"/>
          <w:b/>
          <w:szCs w:val="24"/>
        </w:rPr>
        <w:t xml:space="preserve"> и </w:t>
      </w:r>
      <w:r w:rsidRPr="00663524">
        <w:rPr>
          <w:rFonts w:ascii="PT Astra Serif" w:hAnsi="PT Astra Serif"/>
          <w:b/>
          <w:szCs w:val="24"/>
          <w:lang w:val="en-US"/>
        </w:rPr>
        <w:t>II</w:t>
      </w:r>
      <w:r w:rsidRPr="00663524">
        <w:rPr>
          <w:rFonts w:ascii="PT Astra Serif" w:hAnsi="PT Astra Serif"/>
          <w:b/>
          <w:szCs w:val="24"/>
        </w:rPr>
        <w:t xml:space="preserve"> степеней.</w:t>
      </w:r>
    </w:p>
    <w:p w:rsidR="000E5F63" w:rsidRPr="00B71692" w:rsidRDefault="000E5F63" w:rsidP="000E5F63">
      <w:pPr>
        <w:pStyle w:val="a3"/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after="0" w:line="240" w:lineRule="auto"/>
        <w:ind w:right="106" w:firstLine="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>Медаль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«За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особые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успехи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в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учении»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I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степени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вручается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лицам,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заверш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ившим</w:t>
      </w:r>
      <w:r w:rsidRPr="00B7169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освоение</w:t>
      </w:r>
      <w:r w:rsidRPr="00B7169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B7169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программ</w:t>
      </w:r>
      <w:r w:rsidRPr="00B7169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среднего</w:t>
      </w:r>
      <w:r w:rsidRPr="00B7169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B7169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B716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организаци</w:t>
      </w:r>
      <w:r w:rsidRPr="00B71692">
        <w:rPr>
          <w:rFonts w:ascii="Times New Roman" w:hAnsi="Times New Roman" w:cs="Times New Roman"/>
          <w:sz w:val="24"/>
          <w:szCs w:val="24"/>
        </w:rPr>
        <w:t>ях, осуществляющих образовательную деятельность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имеющ</w:t>
      </w:r>
      <w:r w:rsidRPr="00B71692">
        <w:rPr>
          <w:rFonts w:ascii="Times New Roman" w:hAnsi="Times New Roman" w:cs="Times New Roman"/>
          <w:sz w:val="24"/>
          <w:szCs w:val="24"/>
        </w:rPr>
        <w:t>им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государственную</w:t>
      </w:r>
      <w:r w:rsidRPr="00B716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аккредитацию</w:t>
      </w:r>
      <w:r w:rsidRPr="00B716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образовательным</w:t>
      </w:r>
      <w:r w:rsidRPr="00B716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программам</w:t>
      </w:r>
      <w:r w:rsidRPr="00B716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среднего</w:t>
      </w:r>
      <w:r w:rsidRPr="00B716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B7169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B71692">
        <w:rPr>
          <w:rFonts w:ascii="Times New Roman" w:hAnsi="Times New Roman" w:cs="Times New Roman"/>
          <w:sz w:val="24"/>
          <w:szCs w:val="24"/>
        </w:rPr>
        <w:t>имеющим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итоговые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оценки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успеваемости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«отлично»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по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всем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учебным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предметам,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692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в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с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учебным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планом,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успешно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прошедшим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государственную итоговую аттест</w:t>
      </w:r>
      <w:r>
        <w:rPr>
          <w:rFonts w:ascii="Times New Roman" w:hAnsi="Times New Roman"/>
          <w:sz w:val="24"/>
          <w:szCs w:val="24"/>
        </w:rPr>
        <w:t>ацию</w:t>
      </w:r>
      <w:r w:rsidRPr="00B71692">
        <w:rPr>
          <w:rFonts w:ascii="Times New Roman" w:hAnsi="Times New Roman" w:cs="Times New Roman"/>
          <w:sz w:val="24"/>
          <w:szCs w:val="24"/>
        </w:rPr>
        <w:t xml:space="preserve"> и</w:t>
      </w:r>
      <w:r w:rsidRPr="00B716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набравшим:</w:t>
      </w:r>
    </w:p>
    <w:p w:rsidR="000E5F63" w:rsidRPr="00B71692" w:rsidRDefault="000E5F63" w:rsidP="000E5F63">
      <w:pPr>
        <w:pStyle w:val="a6"/>
        <w:ind w:left="834"/>
        <w:jc w:val="both"/>
        <w:rPr>
          <w:sz w:val="24"/>
          <w:szCs w:val="24"/>
        </w:rPr>
      </w:pPr>
      <w:r w:rsidRPr="00B71692">
        <w:rPr>
          <w:sz w:val="24"/>
          <w:szCs w:val="24"/>
        </w:rPr>
        <w:t>не</w:t>
      </w:r>
      <w:r w:rsidRPr="00B71692">
        <w:rPr>
          <w:spacing w:val="42"/>
          <w:sz w:val="24"/>
          <w:szCs w:val="24"/>
        </w:rPr>
        <w:t xml:space="preserve"> </w:t>
      </w:r>
      <w:r w:rsidRPr="00B71692">
        <w:rPr>
          <w:sz w:val="24"/>
          <w:szCs w:val="24"/>
        </w:rPr>
        <w:t>менее</w:t>
      </w:r>
      <w:r w:rsidRPr="00B71692">
        <w:rPr>
          <w:spacing w:val="55"/>
          <w:sz w:val="24"/>
          <w:szCs w:val="24"/>
        </w:rPr>
        <w:t xml:space="preserve"> </w:t>
      </w:r>
      <w:r w:rsidRPr="00B71692">
        <w:rPr>
          <w:sz w:val="24"/>
          <w:szCs w:val="24"/>
        </w:rPr>
        <w:t>70</w:t>
      </w:r>
      <w:r w:rsidRPr="00B71692">
        <w:rPr>
          <w:spacing w:val="43"/>
          <w:sz w:val="24"/>
          <w:szCs w:val="24"/>
        </w:rPr>
        <w:t xml:space="preserve"> </w:t>
      </w:r>
      <w:r w:rsidRPr="00B71692">
        <w:rPr>
          <w:sz w:val="24"/>
          <w:szCs w:val="24"/>
        </w:rPr>
        <w:t>баллов</w:t>
      </w:r>
      <w:r w:rsidRPr="00B71692">
        <w:rPr>
          <w:spacing w:val="50"/>
          <w:sz w:val="24"/>
          <w:szCs w:val="24"/>
        </w:rPr>
        <w:t xml:space="preserve"> </w:t>
      </w:r>
      <w:r w:rsidRPr="00B71692">
        <w:rPr>
          <w:sz w:val="24"/>
          <w:szCs w:val="24"/>
        </w:rPr>
        <w:t>на</w:t>
      </w:r>
      <w:r w:rsidRPr="00B71692">
        <w:rPr>
          <w:spacing w:val="41"/>
          <w:sz w:val="24"/>
          <w:szCs w:val="24"/>
        </w:rPr>
        <w:t xml:space="preserve"> </w:t>
      </w:r>
      <w:r w:rsidRPr="00B71692">
        <w:rPr>
          <w:sz w:val="24"/>
          <w:szCs w:val="24"/>
        </w:rPr>
        <w:t>едином</w:t>
      </w:r>
      <w:r w:rsidRPr="00B71692">
        <w:rPr>
          <w:spacing w:val="54"/>
          <w:sz w:val="24"/>
          <w:szCs w:val="24"/>
        </w:rPr>
        <w:t xml:space="preserve"> </w:t>
      </w:r>
      <w:r w:rsidRPr="00B71692">
        <w:rPr>
          <w:sz w:val="24"/>
          <w:szCs w:val="24"/>
        </w:rPr>
        <w:t>государственном</w:t>
      </w:r>
      <w:r w:rsidRPr="00B71692">
        <w:rPr>
          <w:spacing w:val="36"/>
          <w:sz w:val="24"/>
          <w:szCs w:val="24"/>
        </w:rPr>
        <w:t xml:space="preserve"> </w:t>
      </w:r>
      <w:r w:rsidRPr="00B71692">
        <w:rPr>
          <w:sz w:val="24"/>
          <w:szCs w:val="24"/>
        </w:rPr>
        <w:t>экзамене</w:t>
      </w:r>
      <w:r w:rsidRPr="00B71692">
        <w:rPr>
          <w:spacing w:val="51"/>
          <w:sz w:val="24"/>
          <w:szCs w:val="24"/>
        </w:rPr>
        <w:t xml:space="preserve"> </w:t>
      </w:r>
      <w:r w:rsidRPr="00B71692">
        <w:rPr>
          <w:sz w:val="24"/>
          <w:szCs w:val="24"/>
        </w:rPr>
        <w:t>(далее</w:t>
      </w:r>
      <w:r w:rsidRPr="00B71692">
        <w:rPr>
          <w:spacing w:val="52"/>
          <w:sz w:val="24"/>
          <w:szCs w:val="24"/>
        </w:rPr>
        <w:t xml:space="preserve"> </w:t>
      </w:r>
      <w:r w:rsidRPr="00B71692">
        <w:rPr>
          <w:w w:val="90"/>
          <w:sz w:val="24"/>
          <w:szCs w:val="24"/>
        </w:rPr>
        <w:t>—</w:t>
      </w:r>
      <w:r w:rsidRPr="00B71692">
        <w:rPr>
          <w:spacing w:val="49"/>
          <w:w w:val="90"/>
          <w:sz w:val="24"/>
          <w:szCs w:val="24"/>
        </w:rPr>
        <w:t xml:space="preserve"> </w:t>
      </w:r>
      <w:r w:rsidRPr="00B71692">
        <w:rPr>
          <w:sz w:val="24"/>
          <w:szCs w:val="24"/>
        </w:rPr>
        <w:t>ЕГЭ)</w:t>
      </w:r>
    </w:p>
    <w:p w:rsidR="000E5F63" w:rsidRPr="00B71692" w:rsidRDefault="000E5F63" w:rsidP="000E5F63">
      <w:pPr>
        <w:pStyle w:val="a6"/>
        <w:ind w:left="128"/>
        <w:jc w:val="both"/>
        <w:rPr>
          <w:sz w:val="24"/>
          <w:szCs w:val="24"/>
        </w:rPr>
      </w:pPr>
      <w:r w:rsidRPr="00B71692">
        <w:rPr>
          <w:sz w:val="24"/>
          <w:szCs w:val="24"/>
        </w:rPr>
        <w:t>по</w:t>
      </w:r>
      <w:r w:rsidRPr="00B71692">
        <w:rPr>
          <w:spacing w:val="19"/>
          <w:sz w:val="24"/>
          <w:szCs w:val="24"/>
        </w:rPr>
        <w:t xml:space="preserve"> </w:t>
      </w:r>
      <w:r w:rsidRPr="00B71692">
        <w:rPr>
          <w:sz w:val="24"/>
          <w:szCs w:val="24"/>
        </w:rPr>
        <w:t>учебному</w:t>
      </w:r>
      <w:r w:rsidRPr="00B71692">
        <w:rPr>
          <w:spacing w:val="40"/>
          <w:sz w:val="24"/>
          <w:szCs w:val="24"/>
        </w:rPr>
        <w:t xml:space="preserve"> </w:t>
      </w:r>
      <w:r w:rsidRPr="00B71692">
        <w:rPr>
          <w:sz w:val="24"/>
          <w:szCs w:val="24"/>
        </w:rPr>
        <w:t>предмету</w:t>
      </w:r>
      <w:r w:rsidRPr="00B71692">
        <w:rPr>
          <w:spacing w:val="38"/>
          <w:sz w:val="24"/>
          <w:szCs w:val="24"/>
        </w:rPr>
        <w:t xml:space="preserve"> </w:t>
      </w:r>
      <w:r w:rsidRPr="00B71692">
        <w:rPr>
          <w:sz w:val="24"/>
          <w:szCs w:val="24"/>
        </w:rPr>
        <w:t>«Русский</w:t>
      </w:r>
      <w:r w:rsidRPr="00B71692">
        <w:rPr>
          <w:spacing w:val="35"/>
          <w:sz w:val="24"/>
          <w:szCs w:val="24"/>
        </w:rPr>
        <w:t xml:space="preserve"> </w:t>
      </w:r>
      <w:r w:rsidRPr="00B71692">
        <w:rPr>
          <w:sz w:val="24"/>
          <w:szCs w:val="24"/>
        </w:rPr>
        <w:t>язык»</w:t>
      </w:r>
      <w:r w:rsidRPr="00B71692">
        <w:rPr>
          <w:spacing w:val="30"/>
          <w:sz w:val="24"/>
          <w:szCs w:val="24"/>
        </w:rPr>
        <w:t xml:space="preserve"> </w:t>
      </w:r>
      <w:r w:rsidRPr="00B71692">
        <w:rPr>
          <w:sz w:val="24"/>
          <w:szCs w:val="24"/>
        </w:rPr>
        <w:t>и</w:t>
      </w:r>
      <w:r w:rsidRPr="00B71692">
        <w:rPr>
          <w:spacing w:val="6"/>
          <w:sz w:val="24"/>
          <w:szCs w:val="24"/>
        </w:rPr>
        <w:t xml:space="preserve"> </w:t>
      </w:r>
      <w:r w:rsidRPr="00B71692">
        <w:rPr>
          <w:sz w:val="24"/>
          <w:szCs w:val="24"/>
        </w:rPr>
        <w:t>не</w:t>
      </w:r>
      <w:r w:rsidRPr="00B71692">
        <w:rPr>
          <w:spacing w:val="20"/>
          <w:sz w:val="24"/>
          <w:szCs w:val="24"/>
        </w:rPr>
        <w:t xml:space="preserve"> </w:t>
      </w:r>
      <w:r w:rsidRPr="00B71692">
        <w:rPr>
          <w:sz w:val="24"/>
          <w:szCs w:val="24"/>
        </w:rPr>
        <w:t>менее</w:t>
      </w:r>
      <w:r w:rsidRPr="00B71692">
        <w:rPr>
          <w:spacing w:val="30"/>
          <w:sz w:val="24"/>
          <w:szCs w:val="24"/>
        </w:rPr>
        <w:t xml:space="preserve"> </w:t>
      </w:r>
      <w:r w:rsidRPr="00B71692">
        <w:rPr>
          <w:sz w:val="24"/>
          <w:szCs w:val="24"/>
        </w:rPr>
        <w:t>70</w:t>
      </w:r>
      <w:r w:rsidRPr="00B71692">
        <w:rPr>
          <w:spacing w:val="19"/>
          <w:sz w:val="24"/>
          <w:szCs w:val="24"/>
        </w:rPr>
        <w:t xml:space="preserve"> </w:t>
      </w:r>
      <w:r w:rsidRPr="00B71692">
        <w:rPr>
          <w:sz w:val="24"/>
          <w:szCs w:val="24"/>
        </w:rPr>
        <w:t>баллов</w:t>
      </w:r>
      <w:r w:rsidRPr="00B71692">
        <w:rPr>
          <w:spacing w:val="25"/>
          <w:sz w:val="24"/>
          <w:szCs w:val="24"/>
        </w:rPr>
        <w:t xml:space="preserve"> </w:t>
      </w:r>
      <w:r w:rsidRPr="00B71692">
        <w:rPr>
          <w:sz w:val="24"/>
          <w:szCs w:val="24"/>
        </w:rPr>
        <w:t>на</w:t>
      </w:r>
      <w:r w:rsidRPr="00B71692">
        <w:rPr>
          <w:spacing w:val="15"/>
          <w:sz w:val="24"/>
          <w:szCs w:val="24"/>
        </w:rPr>
        <w:t xml:space="preserve"> </w:t>
      </w:r>
      <w:r w:rsidRPr="00B71692">
        <w:rPr>
          <w:sz w:val="24"/>
          <w:szCs w:val="24"/>
        </w:rPr>
        <w:t>ЕГЭ</w:t>
      </w:r>
      <w:r w:rsidRPr="00B71692">
        <w:rPr>
          <w:spacing w:val="21"/>
          <w:sz w:val="24"/>
          <w:szCs w:val="24"/>
        </w:rPr>
        <w:t xml:space="preserve"> </w:t>
      </w:r>
      <w:r w:rsidRPr="00B71692">
        <w:rPr>
          <w:sz w:val="24"/>
          <w:szCs w:val="24"/>
        </w:rPr>
        <w:t>по</w:t>
      </w:r>
      <w:r w:rsidRPr="00B71692">
        <w:rPr>
          <w:spacing w:val="16"/>
          <w:sz w:val="24"/>
          <w:szCs w:val="24"/>
        </w:rPr>
        <w:t xml:space="preserve"> </w:t>
      </w:r>
      <w:proofErr w:type="gramStart"/>
      <w:r w:rsidRPr="00B71692"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 w:rsidRPr="00B71692">
        <w:rPr>
          <w:spacing w:val="-70"/>
          <w:sz w:val="24"/>
          <w:szCs w:val="24"/>
        </w:rPr>
        <w:t xml:space="preserve"> </w:t>
      </w:r>
      <w:r w:rsidRPr="00B71692">
        <w:rPr>
          <w:sz w:val="24"/>
          <w:szCs w:val="24"/>
        </w:rPr>
        <w:t>из</w:t>
      </w:r>
      <w:proofErr w:type="gramEnd"/>
      <w:r w:rsidRPr="00B71692">
        <w:rPr>
          <w:spacing w:val="13"/>
          <w:sz w:val="24"/>
          <w:szCs w:val="24"/>
        </w:rPr>
        <w:t xml:space="preserve"> </w:t>
      </w:r>
      <w:r w:rsidRPr="00B71692">
        <w:rPr>
          <w:sz w:val="24"/>
          <w:szCs w:val="24"/>
        </w:rPr>
        <w:t>сдаваемых</w:t>
      </w:r>
      <w:r w:rsidRPr="00B71692">
        <w:rPr>
          <w:spacing w:val="34"/>
          <w:sz w:val="24"/>
          <w:szCs w:val="24"/>
        </w:rPr>
        <w:t xml:space="preserve"> </w:t>
      </w:r>
      <w:r w:rsidRPr="00B71692">
        <w:rPr>
          <w:sz w:val="24"/>
          <w:szCs w:val="24"/>
        </w:rPr>
        <w:t>учебных</w:t>
      </w:r>
      <w:r w:rsidRPr="00B71692">
        <w:rPr>
          <w:spacing w:val="25"/>
          <w:sz w:val="24"/>
          <w:szCs w:val="24"/>
        </w:rPr>
        <w:t xml:space="preserve"> </w:t>
      </w:r>
      <w:r w:rsidRPr="00B71692">
        <w:rPr>
          <w:sz w:val="24"/>
          <w:szCs w:val="24"/>
        </w:rPr>
        <w:t>предметов</w:t>
      </w:r>
      <w:r>
        <w:rPr>
          <w:sz w:val="24"/>
          <w:szCs w:val="24"/>
        </w:rPr>
        <w:t>;</w:t>
      </w:r>
    </w:p>
    <w:p w:rsidR="000E5F63" w:rsidRPr="00B858BA" w:rsidRDefault="000E5F63" w:rsidP="000E5F63">
      <w:pPr>
        <w:pStyle w:val="a3"/>
        <w:widowControl w:val="0"/>
        <w:numPr>
          <w:ilvl w:val="0"/>
          <w:numId w:val="2"/>
        </w:numPr>
        <w:tabs>
          <w:tab w:val="left" w:pos="1111"/>
        </w:tabs>
        <w:autoSpaceDE w:val="0"/>
        <w:autoSpaceDN w:val="0"/>
        <w:spacing w:after="0" w:line="240" w:lineRule="auto"/>
        <w:ind w:left="124" w:right="132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1692">
        <w:rPr>
          <w:rFonts w:ascii="Times New Roman" w:hAnsi="Times New Roman" w:cs="Times New Roman"/>
          <w:spacing w:val="-1"/>
          <w:sz w:val="24"/>
          <w:szCs w:val="24"/>
        </w:rPr>
        <w:t xml:space="preserve">Медаль «За особые </w:t>
      </w:r>
      <w:r w:rsidRPr="00B71692">
        <w:rPr>
          <w:rFonts w:ascii="Times New Roman" w:hAnsi="Times New Roman" w:cs="Times New Roman"/>
          <w:sz w:val="24"/>
          <w:szCs w:val="24"/>
        </w:rPr>
        <w:t>успехи в учении» II степени вручается выпускникам,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pacing w:val="-1"/>
          <w:sz w:val="24"/>
          <w:szCs w:val="24"/>
        </w:rPr>
        <w:t xml:space="preserve">имеющим </w:t>
      </w:r>
      <w:r w:rsidRPr="00B71692">
        <w:rPr>
          <w:rFonts w:ascii="Times New Roman" w:hAnsi="Times New Roman" w:cs="Times New Roman"/>
          <w:sz w:val="24"/>
          <w:szCs w:val="24"/>
        </w:rPr>
        <w:t xml:space="preserve">по всем учебным предметам, </w:t>
      </w:r>
      <w:proofErr w:type="spellStart"/>
      <w:r w:rsidRPr="00B71692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B71692">
        <w:rPr>
          <w:rFonts w:ascii="Times New Roman" w:hAnsi="Times New Roman" w:cs="Times New Roman"/>
          <w:sz w:val="24"/>
          <w:szCs w:val="24"/>
        </w:rPr>
        <w:t xml:space="preserve"> в соответствии с учебным</w:t>
      </w:r>
      <w:r w:rsidRPr="00B716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планом,</w:t>
      </w:r>
      <w:r w:rsidRPr="00B7169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итоговые</w:t>
      </w:r>
      <w:r w:rsidRPr="00B716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оценки</w:t>
      </w:r>
      <w:r w:rsidRPr="00B7169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успеваемости</w:t>
      </w:r>
      <w:r w:rsidRPr="00B7169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«отлично»</w:t>
      </w:r>
      <w:r w:rsidRPr="00B7169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и</w:t>
      </w:r>
      <w:r w:rsidRPr="00B7169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не</w:t>
      </w:r>
      <w:r w:rsidRPr="00B7169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более</w:t>
      </w:r>
      <w:r w:rsidRPr="00B7169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двух</w:t>
      </w:r>
      <w:r w:rsidRPr="00B7169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оценок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8BA">
        <w:rPr>
          <w:rFonts w:ascii="Times New Roman" w:hAnsi="Times New Roman"/>
          <w:sz w:val="24"/>
          <w:szCs w:val="24"/>
        </w:rPr>
        <w:t>«хорошо»,</w:t>
      </w:r>
      <w:r w:rsidRPr="00B858BA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858BA">
        <w:rPr>
          <w:rFonts w:ascii="Times New Roman" w:hAnsi="Times New Roman"/>
          <w:sz w:val="24"/>
          <w:szCs w:val="24"/>
        </w:rPr>
        <w:t>успешно</w:t>
      </w:r>
      <w:r w:rsidRPr="00B858BA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858BA">
        <w:rPr>
          <w:rFonts w:ascii="Times New Roman" w:hAnsi="Times New Roman"/>
          <w:sz w:val="24"/>
          <w:szCs w:val="24"/>
        </w:rPr>
        <w:t>прошедшие</w:t>
      </w:r>
      <w:r w:rsidRPr="00B858BA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858BA">
        <w:rPr>
          <w:rFonts w:ascii="Times New Roman" w:hAnsi="Times New Roman"/>
          <w:sz w:val="24"/>
          <w:szCs w:val="24"/>
        </w:rPr>
        <w:t>ГИА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858BA">
        <w:rPr>
          <w:rFonts w:ascii="Times New Roman" w:hAnsi="Times New Roman"/>
          <w:sz w:val="24"/>
          <w:szCs w:val="24"/>
        </w:rPr>
        <w:t>и</w:t>
      </w:r>
      <w:r w:rsidRPr="00B858B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8BA">
        <w:rPr>
          <w:rFonts w:ascii="Times New Roman" w:hAnsi="Times New Roman"/>
          <w:sz w:val="24"/>
          <w:szCs w:val="24"/>
        </w:rPr>
        <w:t>набравшим:</w:t>
      </w:r>
    </w:p>
    <w:p w:rsidR="000E5F63" w:rsidRDefault="000E5F63" w:rsidP="000E5F63">
      <w:pPr>
        <w:pStyle w:val="a6"/>
        <w:ind w:left="157" w:right="105" w:hanging="2"/>
        <w:jc w:val="both"/>
        <w:rPr>
          <w:spacing w:val="42"/>
          <w:sz w:val="24"/>
          <w:szCs w:val="24"/>
        </w:rPr>
      </w:pPr>
      <w:r w:rsidRPr="00B858BA">
        <w:rPr>
          <w:w w:val="95"/>
          <w:sz w:val="24"/>
          <w:szCs w:val="24"/>
        </w:rPr>
        <w:t xml:space="preserve">         не менее 60 баллов на ЕГЭ по учебному</w:t>
      </w:r>
      <w:r w:rsidRPr="00B858BA">
        <w:rPr>
          <w:spacing w:val="65"/>
          <w:sz w:val="24"/>
          <w:szCs w:val="24"/>
        </w:rPr>
        <w:t xml:space="preserve"> </w:t>
      </w:r>
      <w:r w:rsidRPr="00B858BA">
        <w:rPr>
          <w:w w:val="95"/>
          <w:sz w:val="24"/>
          <w:szCs w:val="24"/>
        </w:rPr>
        <w:t>предмету «Русский язык» и не менее</w:t>
      </w:r>
      <w:r w:rsidRPr="00B858BA">
        <w:rPr>
          <w:spacing w:val="1"/>
          <w:w w:val="95"/>
          <w:sz w:val="24"/>
          <w:szCs w:val="24"/>
        </w:rPr>
        <w:t xml:space="preserve"> </w:t>
      </w:r>
      <w:r w:rsidRPr="00B858BA">
        <w:rPr>
          <w:sz w:val="24"/>
          <w:szCs w:val="24"/>
        </w:rPr>
        <w:t>60</w:t>
      </w:r>
      <w:r w:rsidRPr="00B71692">
        <w:rPr>
          <w:spacing w:val="33"/>
          <w:sz w:val="24"/>
          <w:szCs w:val="24"/>
        </w:rPr>
        <w:t xml:space="preserve"> </w:t>
      </w:r>
      <w:r w:rsidRPr="00B71692">
        <w:rPr>
          <w:sz w:val="24"/>
          <w:szCs w:val="24"/>
        </w:rPr>
        <w:t>баллов</w:t>
      </w:r>
      <w:r w:rsidRPr="00B71692">
        <w:rPr>
          <w:spacing w:val="41"/>
          <w:sz w:val="24"/>
          <w:szCs w:val="24"/>
        </w:rPr>
        <w:t xml:space="preserve"> </w:t>
      </w:r>
      <w:r w:rsidRPr="00B71692">
        <w:rPr>
          <w:sz w:val="24"/>
          <w:szCs w:val="24"/>
        </w:rPr>
        <w:t>на</w:t>
      </w:r>
      <w:r w:rsidRPr="00B71692">
        <w:rPr>
          <w:spacing w:val="37"/>
          <w:sz w:val="24"/>
          <w:szCs w:val="24"/>
        </w:rPr>
        <w:t xml:space="preserve"> </w:t>
      </w:r>
      <w:r w:rsidRPr="00B71692">
        <w:rPr>
          <w:sz w:val="24"/>
          <w:szCs w:val="24"/>
        </w:rPr>
        <w:t>ЕГЭ</w:t>
      </w:r>
      <w:r w:rsidRPr="00B71692">
        <w:rPr>
          <w:spacing w:val="41"/>
          <w:sz w:val="24"/>
          <w:szCs w:val="24"/>
        </w:rPr>
        <w:t xml:space="preserve"> </w:t>
      </w:r>
      <w:r w:rsidRPr="00B71692">
        <w:rPr>
          <w:sz w:val="24"/>
          <w:szCs w:val="24"/>
        </w:rPr>
        <w:t>по</w:t>
      </w:r>
      <w:r w:rsidRPr="00B71692">
        <w:rPr>
          <w:spacing w:val="36"/>
          <w:sz w:val="24"/>
          <w:szCs w:val="24"/>
        </w:rPr>
        <w:t xml:space="preserve"> </w:t>
      </w:r>
      <w:r w:rsidRPr="00B71692">
        <w:rPr>
          <w:sz w:val="24"/>
          <w:szCs w:val="24"/>
        </w:rPr>
        <w:t>одному</w:t>
      </w:r>
      <w:r w:rsidRPr="00B71692">
        <w:rPr>
          <w:spacing w:val="50"/>
          <w:sz w:val="24"/>
          <w:szCs w:val="24"/>
        </w:rPr>
        <w:t xml:space="preserve"> </w:t>
      </w:r>
      <w:r w:rsidRPr="00B71692">
        <w:rPr>
          <w:sz w:val="24"/>
          <w:szCs w:val="24"/>
        </w:rPr>
        <w:t>из</w:t>
      </w:r>
      <w:r w:rsidRPr="00B71692">
        <w:rPr>
          <w:spacing w:val="36"/>
          <w:sz w:val="24"/>
          <w:szCs w:val="24"/>
        </w:rPr>
        <w:t xml:space="preserve"> </w:t>
      </w:r>
      <w:r w:rsidRPr="00B71692">
        <w:rPr>
          <w:sz w:val="24"/>
          <w:szCs w:val="24"/>
        </w:rPr>
        <w:t>сдаваемых</w:t>
      </w:r>
      <w:r w:rsidRPr="00B71692">
        <w:rPr>
          <w:spacing w:val="58"/>
          <w:sz w:val="24"/>
          <w:szCs w:val="24"/>
        </w:rPr>
        <w:t xml:space="preserve"> </w:t>
      </w:r>
      <w:r w:rsidRPr="00B71692">
        <w:rPr>
          <w:sz w:val="24"/>
          <w:szCs w:val="24"/>
        </w:rPr>
        <w:t>учебных</w:t>
      </w:r>
      <w:r w:rsidRPr="00B71692">
        <w:rPr>
          <w:spacing w:val="49"/>
          <w:sz w:val="24"/>
          <w:szCs w:val="24"/>
        </w:rPr>
        <w:t xml:space="preserve"> </w:t>
      </w:r>
      <w:r w:rsidRPr="00B71692">
        <w:rPr>
          <w:sz w:val="24"/>
          <w:szCs w:val="24"/>
        </w:rPr>
        <w:t>предметов</w:t>
      </w:r>
      <w:r>
        <w:rPr>
          <w:sz w:val="24"/>
          <w:szCs w:val="24"/>
        </w:rPr>
        <w:t>.</w:t>
      </w:r>
      <w:r w:rsidRPr="00B71692">
        <w:rPr>
          <w:spacing w:val="42"/>
          <w:sz w:val="24"/>
          <w:szCs w:val="24"/>
        </w:rPr>
        <w:t xml:space="preserve"> </w:t>
      </w:r>
    </w:p>
    <w:p w:rsidR="000E5F63" w:rsidRPr="00B71692" w:rsidRDefault="000E5F63" w:rsidP="000E5F63">
      <w:pPr>
        <w:pStyle w:val="a3"/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spacing w:after="0" w:line="240" w:lineRule="auto"/>
        <w:ind w:left="1108" w:hanging="2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w w:val="95"/>
          <w:sz w:val="24"/>
          <w:szCs w:val="24"/>
        </w:rPr>
        <w:t>При</w:t>
      </w:r>
      <w:r w:rsidRPr="00B71692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утрате</w:t>
      </w:r>
      <w:r w:rsidRPr="00B71692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медали</w:t>
      </w:r>
      <w:r w:rsidRPr="00B71692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ее</w:t>
      </w:r>
      <w:r w:rsidRPr="00B7169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дубликат</w:t>
      </w:r>
      <w:r w:rsidRPr="00B71692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B7169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w w:val="95"/>
          <w:sz w:val="24"/>
          <w:szCs w:val="24"/>
        </w:rPr>
        <w:t>выдается.</w:t>
      </w:r>
    </w:p>
    <w:p w:rsidR="000E5F63" w:rsidRPr="00D83900" w:rsidRDefault="000E5F63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Подпись участника ГИА ______________/______________________(Ф.И.О.)</w:t>
      </w:r>
    </w:p>
    <w:p w:rsidR="006842A4" w:rsidRDefault="006842A4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6842A4" w:rsidRDefault="006842A4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участника ГИА</w:t>
      </w:r>
    </w:p>
    <w:p w:rsidR="00D8390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______________/______________________(Ф.И.О.)</w:t>
      </w:r>
    </w:p>
    <w:p w:rsidR="006842A4" w:rsidRDefault="006842A4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23CB0" w:rsidRPr="00D83900" w:rsidRDefault="00D83900" w:rsidP="00D839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3900">
        <w:rPr>
          <w:rFonts w:ascii="Times New Roman" w:hAnsi="Times New Roman" w:cs="Times New Roman"/>
          <w:sz w:val="24"/>
          <w:szCs w:val="24"/>
        </w:rPr>
        <w:t>«____» _____________ 20___ г.</w:t>
      </w:r>
      <w:bookmarkStart w:id="0" w:name="_GoBack"/>
      <w:bookmarkEnd w:id="0"/>
    </w:p>
    <w:sectPr w:rsidR="00523CB0" w:rsidRPr="00D83900" w:rsidSect="00D839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52E7"/>
    <w:multiLevelType w:val="hybridMultilevel"/>
    <w:tmpl w:val="74741A22"/>
    <w:lvl w:ilvl="0" w:tplc="F5D6C770">
      <w:start w:val="1"/>
      <w:numFmt w:val="decimal"/>
      <w:lvlText w:val="%1."/>
      <w:lvlJc w:val="left"/>
      <w:pPr>
        <w:ind w:left="133" w:hanging="279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8FE83AB0">
      <w:numFmt w:val="bullet"/>
      <w:lvlText w:val="•"/>
      <w:lvlJc w:val="left"/>
      <w:pPr>
        <w:ind w:left="1169" w:hanging="279"/>
      </w:pPr>
      <w:rPr>
        <w:rFonts w:hint="default"/>
        <w:lang w:val="ru-RU" w:eastAsia="en-US" w:bidi="ar-SA"/>
      </w:rPr>
    </w:lvl>
    <w:lvl w:ilvl="2" w:tplc="D3724220">
      <w:numFmt w:val="bullet"/>
      <w:lvlText w:val="•"/>
      <w:lvlJc w:val="left"/>
      <w:pPr>
        <w:ind w:left="2198" w:hanging="279"/>
      </w:pPr>
      <w:rPr>
        <w:rFonts w:hint="default"/>
        <w:lang w:val="ru-RU" w:eastAsia="en-US" w:bidi="ar-SA"/>
      </w:rPr>
    </w:lvl>
    <w:lvl w:ilvl="3" w:tplc="1DA245D8">
      <w:numFmt w:val="bullet"/>
      <w:lvlText w:val="•"/>
      <w:lvlJc w:val="left"/>
      <w:pPr>
        <w:ind w:left="3227" w:hanging="279"/>
      </w:pPr>
      <w:rPr>
        <w:rFonts w:hint="default"/>
        <w:lang w:val="ru-RU" w:eastAsia="en-US" w:bidi="ar-SA"/>
      </w:rPr>
    </w:lvl>
    <w:lvl w:ilvl="4" w:tplc="C0DEA8C2">
      <w:numFmt w:val="bullet"/>
      <w:lvlText w:val="•"/>
      <w:lvlJc w:val="left"/>
      <w:pPr>
        <w:ind w:left="4256" w:hanging="279"/>
      </w:pPr>
      <w:rPr>
        <w:rFonts w:hint="default"/>
        <w:lang w:val="ru-RU" w:eastAsia="en-US" w:bidi="ar-SA"/>
      </w:rPr>
    </w:lvl>
    <w:lvl w:ilvl="5" w:tplc="B14652D0">
      <w:numFmt w:val="bullet"/>
      <w:lvlText w:val="•"/>
      <w:lvlJc w:val="left"/>
      <w:pPr>
        <w:ind w:left="5286" w:hanging="279"/>
      </w:pPr>
      <w:rPr>
        <w:rFonts w:hint="default"/>
        <w:lang w:val="ru-RU" w:eastAsia="en-US" w:bidi="ar-SA"/>
      </w:rPr>
    </w:lvl>
    <w:lvl w:ilvl="6" w:tplc="5B10D06A">
      <w:numFmt w:val="bullet"/>
      <w:lvlText w:val="•"/>
      <w:lvlJc w:val="left"/>
      <w:pPr>
        <w:ind w:left="6315" w:hanging="279"/>
      </w:pPr>
      <w:rPr>
        <w:rFonts w:hint="default"/>
        <w:lang w:val="ru-RU" w:eastAsia="en-US" w:bidi="ar-SA"/>
      </w:rPr>
    </w:lvl>
    <w:lvl w:ilvl="7" w:tplc="1472A556">
      <w:numFmt w:val="bullet"/>
      <w:lvlText w:val="•"/>
      <w:lvlJc w:val="left"/>
      <w:pPr>
        <w:ind w:left="7344" w:hanging="279"/>
      </w:pPr>
      <w:rPr>
        <w:rFonts w:hint="default"/>
        <w:lang w:val="ru-RU" w:eastAsia="en-US" w:bidi="ar-SA"/>
      </w:rPr>
    </w:lvl>
    <w:lvl w:ilvl="8" w:tplc="67102938">
      <w:numFmt w:val="bullet"/>
      <w:lvlText w:val="•"/>
      <w:lvlJc w:val="left"/>
      <w:pPr>
        <w:ind w:left="837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3D773DA5"/>
    <w:multiLevelType w:val="hybridMultilevel"/>
    <w:tmpl w:val="3A86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DE"/>
    <w:rsid w:val="000E5F63"/>
    <w:rsid w:val="00523CB0"/>
    <w:rsid w:val="006842A4"/>
    <w:rsid w:val="00803CDE"/>
    <w:rsid w:val="00D83900"/>
    <w:rsid w:val="00EC684D"/>
    <w:rsid w:val="00E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D9AF-92C1-4DB0-BAF8-63149C9F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3AD5"/>
    <w:pPr>
      <w:ind w:left="720"/>
      <w:contextualSpacing/>
    </w:pPr>
  </w:style>
  <w:style w:type="paragraph" w:styleId="a4">
    <w:name w:val="Title"/>
    <w:basedOn w:val="a"/>
    <w:link w:val="a5"/>
    <w:qFormat/>
    <w:rsid w:val="000E5F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E5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0E5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1"/>
    <w:rsid w:val="000E5F6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2024-05-19T07:52:00Z</dcterms:created>
  <dcterms:modified xsi:type="dcterms:W3CDTF">2024-05-19T08:24:00Z</dcterms:modified>
</cp:coreProperties>
</file>